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65"/>
        </w:tabs>
        <w:spacing w:line="320" w:lineRule="exact"/>
        <w:jc w:val="left"/>
        <w:rPr>
          <w:rFonts w:hint="eastAsia" w:ascii="仿宋_GB2312" w:hAnsi="仿宋" w:eastAsia="仿宋_GB2312"/>
          <w:sz w:val="28"/>
          <w:szCs w:val="28"/>
        </w:rPr>
      </w:pPr>
      <w:bookmarkStart w:id="0" w:name="_GoBack"/>
      <w:bookmarkEnd w:id="0"/>
    </w:p>
    <w:p>
      <w:pPr>
        <w:tabs>
          <w:tab w:val="left" w:pos="1065"/>
        </w:tabs>
        <w:spacing w:line="320" w:lineRule="exact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附表２</w:t>
      </w:r>
    </w:p>
    <w:p>
      <w:pPr>
        <w:spacing w:line="5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浙江水利水电学院</w:t>
      </w:r>
      <w:r>
        <w:rPr>
          <w:rFonts w:hint="eastAsia" w:ascii="宋体" w:hAnsi="宋体" w:cs="宋体"/>
          <w:b/>
          <w:bCs/>
          <w:color w:val="FF0000"/>
          <w:kern w:val="0"/>
          <w:sz w:val="36"/>
          <w:szCs w:val="36"/>
        </w:rPr>
        <w:t>科研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项目采购审批表</w:t>
      </w:r>
    </w:p>
    <w:p>
      <w:pPr>
        <w:spacing w:line="320" w:lineRule="exact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23"/>
          <w:szCs w:val="23"/>
        </w:rPr>
        <w:t>采购单号：                                                 申请时间：</w:t>
      </w:r>
    </w:p>
    <w:tbl>
      <w:tblPr>
        <w:tblStyle w:val="4"/>
        <w:tblW w:w="9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053"/>
        <w:gridCol w:w="2447"/>
        <w:gridCol w:w="154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8" w:type="dxa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523" w:type="dxa"/>
            <w:gridSpan w:val="4"/>
            <w:vAlign w:val="top"/>
          </w:tcPr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申购人</w:t>
            </w:r>
          </w:p>
        </w:tc>
        <w:tc>
          <w:tcPr>
            <w:tcW w:w="2053" w:type="dxa"/>
            <w:vAlign w:val="top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601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联系方式</w:t>
            </w:r>
          </w:p>
        </w:tc>
        <w:tc>
          <w:tcPr>
            <w:tcW w:w="2869" w:type="dxa"/>
            <w:vAlign w:val="top"/>
          </w:tcPr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申购单位</w:t>
            </w:r>
          </w:p>
        </w:tc>
        <w:tc>
          <w:tcPr>
            <w:tcW w:w="2053" w:type="dxa"/>
            <w:vAlign w:val="top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601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项目负责人</w:t>
            </w:r>
          </w:p>
        </w:tc>
        <w:tc>
          <w:tcPr>
            <w:tcW w:w="2869" w:type="dxa"/>
            <w:vAlign w:val="top"/>
          </w:tcPr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主要内容及技术参数</w:t>
            </w:r>
          </w:p>
        </w:tc>
        <w:tc>
          <w:tcPr>
            <w:tcW w:w="7523" w:type="dxa"/>
            <w:gridSpan w:val="4"/>
            <w:vAlign w:val="top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0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申请理由及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建议采购方式</w:t>
            </w:r>
          </w:p>
        </w:tc>
        <w:tc>
          <w:tcPr>
            <w:tcW w:w="7523" w:type="dxa"/>
            <w:gridSpan w:val="4"/>
            <w:vMerge w:val="restart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（公开招标、竞争性磋商、竞争性谈判、单一来源、询价采购、协议采购）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9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23" w:type="dxa"/>
            <w:gridSpan w:val="4"/>
            <w:vMerge w:val="continue"/>
            <w:vAlign w:val="top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经费来源</w:t>
            </w:r>
          </w:p>
        </w:tc>
        <w:tc>
          <w:tcPr>
            <w:tcW w:w="2053" w:type="dxa"/>
            <w:vAlign w:val="top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44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预算金额</w:t>
            </w:r>
          </w:p>
        </w:tc>
        <w:tc>
          <w:tcPr>
            <w:tcW w:w="30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是否为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进口设备</w:t>
            </w:r>
          </w:p>
        </w:tc>
        <w:tc>
          <w:tcPr>
            <w:tcW w:w="7523" w:type="dxa"/>
            <w:gridSpan w:val="4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实设处资产配置审核意见</w:t>
            </w:r>
          </w:p>
        </w:tc>
        <w:tc>
          <w:tcPr>
            <w:tcW w:w="7523" w:type="dxa"/>
            <w:gridSpan w:val="4"/>
            <w:vAlign w:val="top"/>
          </w:tcPr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对通用设备配置的指标数量、标准及做固定资产情况审核。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经费负责人意见</w:t>
            </w:r>
          </w:p>
        </w:tc>
        <w:tc>
          <w:tcPr>
            <w:tcW w:w="7523" w:type="dxa"/>
            <w:gridSpan w:val="4"/>
            <w:vAlign w:val="top"/>
          </w:tcPr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申购单位意见</w:t>
            </w:r>
          </w:p>
        </w:tc>
        <w:tc>
          <w:tcPr>
            <w:tcW w:w="7523" w:type="dxa"/>
            <w:gridSpan w:val="4"/>
            <w:vAlign w:val="top"/>
          </w:tcPr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科技处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审核意见</w:t>
            </w:r>
          </w:p>
        </w:tc>
        <w:tc>
          <w:tcPr>
            <w:tcW w:w="7523" w:type="dxa"/>
            <w:gridSpan w:val="4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计划财务处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审核意见</w:t>
            </w:r>
          </w:p>
        </w:tc>
        <w:tc>
          <w:tcPr>
            <w:tcW w:w="7523" w:type="dxa"/>
            <w:gridSpan w:val="4"/>
            <w:vAlign w:val="top"/>
          </w:tcPr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采购中心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审核意见</w:t>
            </w:r>
          </w:p>
        </w:tc>
        <w:tc>
          <w:tcPr>
            <w:tcW w:w="7523" w:type="dxa"/>
            <w:gridSpan w:val="4"/>
            <w:vAlign w:val="top"/>
          </w:tcPr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分管科研校领导</w:t>
            </w: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审批意见</w:t>
            </w:r>
          </w:p>
        </w:tc>
        <w:tc>
          <w:tcPr>
            <w:tcW w:w="7523" w:type="dxa"/>
            <w:gridSpan w:val="4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校长审批</w:t>
            </w: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意　　见</w:t>
            </w:r>
          </w:p>
        </w:tc>
        <w:tc>
          <w:tcPr>
            <w:tcW w:w="7523" w:type="dxa"/>
            <w:gridSpan w:val="4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431" w:type="dxa"/>
            <w:gridSpan w:val="5"/>
            <w:vAlign w:val="top"/>
          </w:tcPr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说明：</w:t>
            </w: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1.二级学院（部、中心）采购预算金额&lt;2万元，由经费负责人审批；2万元≤采购预算金额&lt;5万元，由二级学院（部、中心）主要负责人审批；采购预算金额≥5万元，根据二级学院（部、中心）党政联席会议决定，由主要负责人审批。2.部门（除二级学院、部、中心外）采购预算金额&lt;2万元，由经费负责人审批；2万元≤采购预算金额&lt;5万元，由部门主要负责人审批；5万元≤采购预算金额&lt;20万元，由部门主要负责人及科技处负责人联合审批；20万元≤采购预算金额&lt;100万元，由部门主要负责人及科技处负责人联合审核，分管科研校领导审批；采购预算金额≥100万元，由部门主要负责人及科技和负责人联合审核，分管科研校领导审核，校长审批。３.请于实施前３个月填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138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after="272"/>
      <w:jc w:val="left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一撇一捺的人生</cp:lastModifiedBy>
  <dcterms:modified xsi:type="dcterms:W3CDTF">2018-09-28T01:42:45Z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